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722c406b4acca778bdbc694fcbda4497e2242c"/>
    <w:p>
      <w:pPr>
        <w:pStyle w:val="Heading3"/>
      </w:pPr>
      <w:r>
        <w:t xml:space="preserve">ПАМЯТКА ПО РАЗЪЯСНЕНИЮ УГОЛОВНОЙ ОТВЕТСТВЕННОСТИ ЗА НАНЕСЕНИЕ ПОБОЕВ</w:t>
      </w:r>
    </w:p>
    <w:p>
      <w:pPr>
        <w:pStyle w:val="FirstParagraph"/>
      </w:pPr>
      <w:r>
        <w:t xml:space="preserve">20.03.2019</w:t>
      </w:r>
    </w:p>
    <w:p>
      <w:pPr>
        <w:pStyle w:val="BodyText"/>
      </w:pPr>
      <w:r>
        <w:t xml:space="preserve">Насилие в семье – это наиболее острая проблема, требующая более активного вмешательства со стороны государства. Семья является основой государства, поэтому обеспечение ее безопасности является во многих странах одним из приоритетных направлений государственной политики.</w:t>
      </w:r>
    </w:p>
    <w:p>
      <w:pPr>
        <w:pStyle w:val="BodyText"/>
      </w:pPr>
      <w:r>
        <w:t xml:space="preserve">В случае нанесения побоев или причинения легкого вреда здоровью каждый имеет право обратиться с заявлением о преступлении в отдел полиции, сотрудники которого проведут проверку в установленном законом порядке.</w:t>
      </w:r>
    </w:p>
    <w:p>
      <w:pPr>
        <w:pStyle w:val="BodyText"/>
      </w:pPr>
      <w:r>
        <w:rPr>
          <w:bCs/>
          <w:b/>
        </w:rPr>
        <w:t xml:space="preserve">Преображенская межрайонная прокуратура г. Москвы разъясняет о порядке Ваших действиях в случае нанесения Вам побоев:</w:t>
      </w:r>
    </w:p>
    <w:p>
      <w:pPr>
        <w:pStyle w:val="BodyText"/>
      </w:pPr>
      <w:r>
        <w:t xml:space="preserve">Так, если Вы или Ваши близкие подверглись</w:t>
      </w:r>
      <w:r>
        <w:t xml:space="preserve"> </w:t>
      </w:r>
      <w:r>
        <w:rPr>
          <w:bCs/>
          <w:b/>
        </w:rPr>
        <w:t xml:space="preserve">побоям</w:t>
      </w:r>
      <w:r>
        <w:t xml:space="preserve"> </w:t>
      </w:r>
      <w:r>
        <w:t xml:space="preserve">со стороны соседа или членов Вашей семьи (сына, мужа, отца и т. д.) или любого иного лица, то Вам</w:t>
      </w:r>
      <w:r>
        <w:t xml:space="preserve"> </w:t>
      </w:r>
      <w:r>
        <w:rPr>
          <w:bCs/>
          <w:b/>
        </w:rPr>
        <w:t xml:space="preserve">следует</w:t>
      </w:r>
      <w:r>
        <w:t xml:space="preserve">:</w:t>
      </w:r>
      <w:r>
        <w:t xml:space="preserve"> </w:t>
      </w:r>
      <w:bookmarkStart w:id="20" w:name="cutid1"/>
      <w:bookmarkEnd w:id="20"/>
    </w:p>
    <w:p>
      <w:pPr>
        <w:pStyle w:val="BodyText"/>
      </w:pPr>
      <w:r>
        <w:br/>
      </w:r>
      <w:r>
        <w:t xml:space="preserve">— Вызвать работников полиции для фиксации произошедшего насилия в отношении Вас.</w:t>
      </w:r>
    </w:p>
    <w:p>
      <w:pPr>
        <w:pStyle w:val="BodyText"/>
      </w:pPr>
      <w:r>
        <w:t xml:space="preserve">— В случае наличия телесных повреждений вызвать скорую помощь.</w:t>
      </w:r>
    </w:p>
    <w:p>
      <w:pPr>
        <w:pStyle w:val="BodyText"/>
      </w:pPr>
      <w:r>
        <w:t xml:space="preserve">— Добиться, чтобы виновного доставили в отдел полиции и самому проследовать туда же, чтобы подать заявление о привлечении его к уголовной ответственности.</w:t>
      </w:r>
    </w:p>
    <w:p>
      <w:pPr>
        <w:pStyle w:val="BodyText"/>
      </w:pPr>
      <w:r>
        <w:t xml:space="preserve">— Получить в отделе полиции направление на судебно-медицинское освидетельствование, если есть в этом необходимость (судебно-медицинское освидетельствование можно пройти по собственному желанию, без направления из полиции).</w:t>
      </w:r>
    </w:p>
    <w:p>
      <w:pPr>
        <w:pStyle w:val="BodyText"/>
      </w:pPr>
      <w:r>
        <w:t xml:space="preserve">— Если Вам (или Вашим близким в этой ситуации) потребуется лечение, то фиксируйте все расходы не выбрасывайте товарные и кассовые чеки.</w:t>
      </w:r>
      <w:r>
        <w:br/>
      </w:r>
      <w:r>
        <w:rPr>
          <w:bCs/>
          <w:b/>
        </w:rPr>
        <w:t xml:space="preserve">—</w:t>
      </w:r>
      <w:r>
        <w:t xml:space="preserve"> </w:t>
      </w:r>
      <w:r>
        <w:t xml:space="preserve">Добиться, чтобы сотрудники полиции опросили всех возможных свидетелей противоправных действий в отношении Вас. Свидетелями могут быть и те</w:t>
      </w:r>
      <w:r>
        <w:t xml:space="preserve"> </w:t>
      </w:r>
      <w:r>
        <w:rPr>
          <w:bCs/>
          <w:b/>
        </w:rPr>
        <w:t xml:space="preserve">лица, которым стало известно об обстоятельствах нанесения побоев с Ваших слов.</w:t>
      </w:r>
      <w:r>
        <w:t xml:space="preserve"> </w:t>
      </w:r>
      <w:r>
        <w:t xml:space="preserve">Закон не знает ограничения в возрасте свидетелей, т. е.</w:t>
      </w:r>
      <w:r>
        <w:t xml:space="preserve"> </w:t>
      </w:r>
      <w:r>
        <w:rPr>
          <w:bCs/>
          <w:b/>
        </w:rPr>
        <w:t xml:space="preserve">даже малолетний ребенок может быть свидетелем</w:t>
      </w:r>
      <w:r>
        <w:t xml:space="preserve"> </w:t>
      </w:r>
      <w:r>
        <w:t xml:space="preserve">по делу</w:t>
      </w:r>
    </w:p>
    <w:p>
      <w:pPr>
        <w:pStyle w:val="BodyText"/>
      </w:pPr>
      <w:r>
        <w:t xml:space="preserve">- В случае наличия видеозаписи или аудиозаписи, на которой зафиксировано противоправные действия в отношении Вас, добиться того, чтобы сотрудники полиции ее изъяли, осмотрели и приобщили к материалам дела;</w:t>
      </w:r>
    </w:p>
    <w:p>
      <w:pPr>
        <w:pStyle w:val="BodyText"/>
      </w:pPr>
      <w:r>
        <w:t xml:space="preserve">— Если в принятии заявления в полиции Вам отказывают или служба участковых уполномоченных полиции не реагирует на Ваши просьбы, то у Вас есть право обжаловать их действия в прокуратуре или в суде</w:t>
      </w:r>
    </w:p>
    <w:p>
      <w:pPr>
        <w:pStyle w:val="BodyText"/>
      </w:pPr>
      <w:r>
        <w:t xml:space="preserve">— Одновременно с возбуждением уголовного дела у Вас есть право предъявлять гражданский иск о взыскании материального и морального вреда.</w:t>
      </w:r>
    </w:p>
    <w:p>
      <w:pPr>
        <w:pStyle w:val="BodyText"/>
      </w:pPr>
      <w:r>
        <w:t xml:space="preserve">Федеральным законом от 7 февраля 2017 года № 8-ФЗ в статью 116 Уголовного кодекса Российской Федерации «Побои» внесены изменения.</w:t>
      </w:r>
    </w:p>
    <w:p>
      <w:pPr>
        <w:pStyle w:val="BodyText"/>
      </w:pPr>
      <w:r>
        <w:t xml:space="preserve">Статья изложена в новой редакции и теперь уголовная ответственность наступает за «побои или иные насильственные действия, причинившие физическую боль, но не повлекшие легкого вреда здоровью, совершенные из хулиганских побуждений,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pPr>
        <w:pStyle w:val="BodyText"/>
      </w:pPr>
      <w:r>
        <w:t xml:space="preserve">Под уголовно-наказуемыми деяниями, совершенными из хулиганских побуждений, понимаются умышленные действия, направленные против личности человека или его имущества, которые совершены без какого-либо повода или с использованием незначительного повода.</w:t>
      </w:r>
    </w:p>
    <w:p>
      <w:pPr>
        <w:pStyle w:val="BodyText"/>
      </w:pPr>
      <w:r>
        <w:t xml:space="preserve">Для правильного установления указанных побуждений в случае совершения виновным насильственных действий в ходе ссоры либо драки, выясняется, кто явился их инициатором, не спровоцирован ли конфликт для использования его в качестве повода к совершению противоправных действий.</w:t>
      </w:r>
    </w:p>
    <w:p>
      <w:pPr>
        <w:pStyle w:val="BodyText"/>
      </w:pPr>
      <w:r>
        <w:t xml:space="preserve">В случае, если зачинщиком ссоры или драки явился потерпевший, или когда поводом к конфликту послужило его противоправное поведение, лицо, нанесшее побои, не может привлекаться к ответственности по статье 116 УК РФ, так как хулиганских побуждений в его действиях не было.</w:t>
      </w:r>
    </w:p>
    <w:p>
      <w:pPr>
        <w:pStyle w:val="BodyText"/>
      </w:pPr>
      <w:r>
        <w:t xml:space="preserve">Ранее статья 116 УК РФ предусматривала уголовную ответственность за побои, нанесенные, в том числе, близким людям (супруг, супруга, родители, дети, усыновители, усыновленные (удочеренные) дети, родные братья и сестры, дедушки, бабушки, внуки) опекуны, попечители).</w:t>
      </w:r>
    </w:p>
    <w:p>
      <w:pPr>
        <w:pStyle w:val="BodyText"/>
      </w:pPr>
      <w:r>
        <w:t xml:space="preserve">Теперь</w:t>
      </w:r>
      <w:r>
        <w:t xml:space="preserve"> </w:t>
      </w:r>
      <w:r>
        <w:rPr>
          <w:bCs/>
          <w:b/>
        </w:rPr>
        <w:t xml:space="preserve">побои, совершенные впервые в отношении членов семьи и иных близких лиц, переведены в разряд административных правонарушений —</w:t>
      </w:r>
      <w:r>
        <w:t xml:space="preserve"> </w:t>
      </w:r>
      <w:hyperlink r:id="rId21">
        <w:r>
          <w:rPr>
            <w:rStyle w:val="Hyperlink"/>
          </w:rPr>
          <w:t xml:space="preserve">статья 6.1.1</w:t>
        </w:r>
      </w:hyperlink>
      <w:r>
        <w:t xml:space="preserve"> </w:t>
      </w:r>
      <w:r>
        <w:t xml:space="preserve">«Побои» КоАП РФ.</w:t>
      </w:r>
    </w:p>
    <w:p>
      <w:pPr>
        <w:pStyle w:val="BodyText"/>
      </w:pPr>
      <w:r>
        <w:t xml:space="preserve">Уголовная ответственность за побои в отношении членов семьи и иных близких лиц, возможна только в случае совершения указанных деяний повторно.</w:t>
      </w:r>
    </w:p>
    <w:p>
      <w:pPr>
        <w:pStyle w:val="BodyText"/>
      </w:pPr>
      <w:r>
        <w:t xml:space="preserve">Уголовная ответственность для таких случаев установлена статьей 116.1 УК РФ «Нанесение побоев лицом, подвергнутым административному наказанию».</w:t>
      </w:r>
    </w:p>
    <w:p>
      <w:pPr>
        <w:pStyle w:val="BodyText"/>
      </w:pPr>
      <w:r>
        <w:t xml:space="preserve">Статья эта предусматривает наказания за «побои или иные насильственные действия, причинившие физическую боль, но не повлекшие последствий, указанных в статье 115 ...». В статье</w:t>
      </w:r>
      <w:r>
        <w:t xml:space="preserve"> </w:t>
      </w:r>
      <w:hyperlink r:id="rId22">
        <w:r>
          <w:rPr>
            <w:rStyle w:val="Hyperlink"/>
          </w:rPr>
          <w:t xml:space="preserve">115 УК РФ</w:t>
        </w:r>
      </w:hyperlink>
      <w:r>
        <w:t xml:space="preserve"> </w:t>
      </w:r>
      <w:r>
        <w:t xml:space="preserve">(«Легкие телесные повреждения») эти последствия определены, как «...причинение легкого вреда здоровью, вызвавшего кратковременное расстройство здоровья или незначительную стойкую утрату общей трудоспособности...».</w:t>
      </w:r>
      <w:r>
        <w:br/>
      </w:r>
      <w:r>
        <w:br/>
      </w:r>
    </w:p>
    <w:p>
      <w:pPr>
        <w:pStyle w:val="BodyText"/>
      </w:pPr>
      <w:hyperlink r:id="rId23">
        <w:r>
          <w:rPr>
            <w:rStyle w:val="Hyperlink"/>
          </w:rPr>
          <w:t xml:space="preserve">Критерии легкого вреда</w:t>
        </w:r>
      </w:hyperlink>
      <w:r>
        <w:t xml:space="preserve"> </w:t>
      </w:r>
      <w:r>
        <w:t xml:space="preserve">здоровью следующие:</w:t>
      </w:r>
    </w:p>
    <w:p>
      <w:pPr>
        <w:pStyle w:val="BodyText"/>
      </w:pPr>
      <w:r>
        <w:t xml:space="preserve">А). Временное нарушение функций органов и (или) систем (временная нетрудоспособность) продолжительностью до трех недель от момента причинения травмы (до 21 дня включительно) (далее — кратковременное расстройство здоровья).</w:t>
      </w:r>
    </w:p>
    <w:p>
      <w:pPr>
        <w:pStyle w:val="BodyText"/>
      </w:pPr>
      <w:r>
        <w:t xml:space="preserve">Б) Незначительная стойкая утрата общей трудоспособности — стойкая утрата общей трудоспособности менее 10 процентов.</w:t>
      </w:r>
    </w:p>
    <w:p>
      <w:pPr>
        <w:pStyle w:val="BodyText"/>
      </w:pPr>
      <w:r>
        <w:t xml:space="preserve">То есть эти два пункта соответствуют статье 115 УК РФ, а статья «Побои» (116 УК РФ) предполагает, что нет ни нарушения функций органов, ни утраты трудоспособности.</w:t>
      </w:r>
    </w:p>
    <w:p>
      <w:pPr>
        <w:pStyle w:val="BodyText"/>
      </w:pPr>
      <w:r>
        <w:t xml:space="preserve">Побои могут оставить после себя следы на теле потерпевшего (ссадины, царапины, кровоподтеки, небольшие раны и т. п.) и не оставить их. Помимо побоев, ст. 116 УК РФ наказывает и другие насильственные действия: заламывание и выкручивание рук, щипание, сдавливание частей тела, связывание, защемление кожи, вырывание клока волос и т. п. Главным является наличие у потерпевшего физической боли, без которой данная статья УК РФ не применяется.</w:t>
      </w:r>
    </w:p>
    <w:p>
      <w:pPr>
        <w:pStyle w:val="BodyText"/>
      </w:pPr>
      <w:r>
        <w:t xml:space="preserve">Таким образом, уголовная ответственность наступает в случае нанесения побоев или совершения иных насильственных действий, причинивших физическую боль, но не повлекших легкого вреда здоровью и не содержащих признаков состава преступления, предусмотренного статьей 116 УК РФ, лицом, подвергнутым административному наказанию за аналогичное деяние (ст. 6.1.1 Кодекса Российской Федерации об административных правонарушениях).</w:t>
      </w:r>
    </w:p>
    <w:p>
      <w:pPr>
        <w:pStyle w:val="BodyText"/>
      </w:pPr>
      <w:r>
        <w:t xml:space="preserve">Срок, в течение которого лицо считается подвергнутым административному наказанию, установлен статьей 4.6 КоАП РФ и составляет один год со дня окончания исполнения постановления о назначении административного наказания, применительно к статье 6.1.1 КоАП РФ – в течение года со дня уплаты административного штрафа (от 5 до 30 тысяч рублей) отбытия административного ареста (от 10 до 15 суток) или отработки обязательных работ (от 60 до 120 часов).</w:t>
      </w:r>
    </w:p>
    <w:p>
      <w:pPr>
        <w:pStyle w:val="BodyText"/>
      </w:pPr>
      <w:r>
        <w:t xml:space="preserve">То есть, в случае совершения противоправных насильственных действий, не подпадающих под действие ст. 116 УК РФ, в отношении виновного лица сотрудниками органов внутренних дел, куда с заявлением обратился потерпевший, должен быть составлен протокол об административном проступке, предусмотренном ст.6.1.1 КоАП РФ, который направляется для рассмотрения соответствующему мировому судье. При признании виновным и назначении наказания, лицо в течение года считается подвергнутым административному взысканию. В случае повторного совершения им действий по нанесению побоев или иных действий, причинивших физическую боль, данный гражданин привлекается по ст. 116.1 УК РФ уже к уголовной ответственности.</w:t>
      </w:r>
    </w:p>
    <w:p>
      <w:pPr>
        <w:pStyle w:val="BodyText"/>
      </w:pPr>
      <w:r>
        <w:t xml:space="preserve">Также, ст. 116 УК РФ выведена из категории дел частного обвинения, возбуждаемых по заявлению потерпевшего и подлежащих прекращению по его волеизъявлению до удаления суда в совещательную комнату и в настоящее время отнесена к частно-публичному обвинению, дела по которому возбуждаются по заявлению потерпевшего, но прекращению по примирению с ним не подлежат.</w:t>
      </w:r>
    </w:p>
    <w:p>
      <w:pPr>
        <w:pStyle w:val="BodyText"/>
      </w:pPr>
      <w:r>
        <w:t xml:space="preserve">Уголовные дела по ст. 116 УК РФ расследуются органами дознания отделов полиции и передаются в суд с обвинительным актом.</w:t>
      </w:r>
    </w:p>
    <w:p>
      <w:pPr>
        <w:pStyle w:val="BodyText"/>
      </w:pPr>
      <w:r>
        <w:t xml:space="preserve">Таким образом, при наличии информации о том, что ранее лицо, нанесшее побои, подвергалось административному взысканию, потерпевшему следует безотлагательно обратится с заявлением к мировому судье, на чьем участке совершено противоправное деяние с соответствующим заявлением (ст. 318 УПК РФ) либо в правоохранительные органы.</w:t>
      </w:r>
    </w:p>
    <w:p>
      <w:pPr>
        <w:pStyle w:val="BodyText"/>
      </w:pPr>
      <w:r>
        <w:t xml:space="preserve">В последнем случае материалы после выполнения в отделе полиции первичных проверочных мероприятий (проведения судебно-медицинского освидетельствования, опроса потерпевшего, лица, причинившего побои, очевидцев конфликта), передаются для рассмотрения по подследственности мировому судье.</w:t>
      </w:r>
    </w:p>
    <w:p>
      <w:pPr>
        <w:pStyle w:val="BodyText"/>
      </w:pPr>
      <w:r>
        <w:t xml:space="preserve">Следует указать, что нанесение побоев лицом, подвергнутым административному наказанию, карается по статье 116.1 УК РФ штрафом в размере до 40 тысяч рублей или в размере заработной платы или иного дохода осужденного за период до трех месяцев, либо обязательными работами на срок до 240 часов, либо исправительными работами на срок до шести месяцев, либо арестом на срок до трех месяцев.</w:t>
      </w:r>
    </w:p>
    <w:p>
      <w:pPr>
        <w:pStyle w:val="BodyText"/>
      </w:pPr>
      <w:r>
        <w:t xml:space="preserve">Таким образом, причинение побоев является уголовно – наказуемым и за их нанесение предусмотрено серьезное наказание.</w:t>
      </w:r>
    </w:p>
    <w:p>
      <w:pPr>
        <w:pStyle w:val="BodyText"/>
      </w:pPr>
      <w:r>
        <w:br/>
      </w:r>
    </w:p>
    <w:p>
      <w:pPr>
        <w:pStyle w:val="BodyText"/>
      </w:pPr>
      <w:r>
        <w:t xml:space="preserve">Адрес страницы:</w:t>
      </w:r>
      <w:r>
        <w:t xml:space="preserve"> </w:t>
      </w:r>
      <w:hyperlink r:id="rId24">
        <w:r>
          <w:rPr>
            <w:rStyle w:val="Hyperlink"/>
          </w:rPr>
          <w:t xml:space="preserve">http://sokolniki.mos.ru/your-safety/inform/detail/7961006.html</w:t>
        </w:r>
      </w:hyperlink>
    </w:p>
    <w:p>
      <w:pPr>
        <w:pStyle w:val="BodyText"/>
      </w:pPr>
      <w:hyperlink r:id="rId25">
        <w:r>
          <w:rPr>
            <w:rStyle w:val="Hyperlink"/>
          </w:rPr>
          <w:t xml:space="preserve">Управа района Сокольники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consultantplus://offline/ref=DA5C709B786DAE47A934F0B81BC74FAFC261D4BAC09CAF030C670FB39B057BEA20C6BF737807s0uEG" TargetMode="External" /><Relationship Type="http://schemas.openxmlformats.org/officeDocument/2006/relationships/hyperlink" Id="rId25" Target="http://sokolniki.mos.ru" TargetMode="External" /><Relationship Type="http://schemas.openxmlformats.org/officeDocument/2006/relationships/hyperlink" Id="rId24" Target="http://sokolniki.mos.ru/your-safety/inform/detail/7961006.html" TargetMode="External" /><Relationship Type="http://schemas.openxmlformats.org/officeDocument/2006/relationships/hyperlink" Id="rId22" Target="http://www.consultant.ru/document/cons_doc_LAW_10699/160da87db0e45c893db6d5ca2729ea637bb32001/" TargetMode="External" /><Relationship Type="http://schemas.openxmlformats.org/officeDocument/2006/relationships/hyperlink" Id="rId23" Target="http://www.consultant.ru/document/cons_doc_LAW_79398/eb41e59e40f9e920df60d79277de4e646adb2fb5/" TargetMode="External" /></Relationships>
</file>

<file path=word/_rels/footnotes.xml.rels><?xml version="1.0" encoding="UTF-8"?><Relationships xmlns="http://schemas.openxmlformats.org/package/2006/relationships"><Relationship Type="http://schemas.openxmlformats.org/officeDocument/2006/relationships/hyperlink" Id="rId21" Target="consultantplus://offline/ref=DA5C709B786DAE47A934F0B81BC74FAFC261D4BAC09CAF030C670FB39B057BEA20C6BF737807s0uEG" TargetMode="External" /><Relationship Type="http://schemas.openxmlformats.org/officeDocument/2006/relationships/hyperlink" Id="rId25" Target="http://sokolniki.mos.ru" TargetMode="External" /><Relationship Type="http://schemas.openxmlformats.org/officeDocument/2006/relationships/hyperlink" Id="rId24" Target="http://sokolniki.mos.ru/your-safety/inform/detail/7961006.html" TargetMode="External" /><Relationship Type="http://schemas.openxmlformats.org/officeDocument/2006/relationships/hyperlink" Id="rId22" Target="http://www.consultant.ru/document/cons_doc_LAW_10699/160da87db0e45c893db6d5ca2729ea637bb32001/" TargetMode="External" /><Relationship Type="http://schemas.openxmlformats.org/officeDocument/2006/relationships/hyperlink" Id="rId23" Target="http://www.consultant.ru/document/cons_doc_LAW_79398/eb41e59e40f9e920df60d79277de4e646adb2fb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2025-06-30T00:19:05Z</dcterms:created>
  <dcterms:modified xsi:type="dcterms:W3CDTF">2025-06-30T00:19:05Z</dcterms:modified>
</cp:coreProperties>
</file>

<file path=docProps/custom.xml><?xml version="1.0" encoding="utf-8"?>
<Properties xmlns="http://schemas.openxmlformats.org/officeDocument/2006/custom-properties" xmlns:vt="http://schemas.openxmlformats.org/officeDocument/2006/docPropsVTypes"/>
</file>