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a2ec36386724ec61b461ca2e6089b4565ca6e"/>
    <w:p>
      <w:pPr>
        <w:pStyle w:val="Heading3"/>
      </w:pPr>
      <w:r>
        <w:t xml:space="preserve">По предписанию Мосжилинспекции управляющая компания восстановила равномерный прогрев отопительных приборов в квартире</w:t>
      </w:r>
    </w:p>
    <w:p>
      <w:pPr>
        <w:pStyle w:val="FirstParagraph"/>
      </w:pPr>
      <w:r>
        <w:t xml:space="preserve">21.03.2018</w:t>
      </w:r>
    </w:p>
    <w:p>
      <w:pPr>
        <w:pStyle w:val="BodyText"/>
      </w:pPr>
      <w:r>
        <w:t xml:space="preserve">В Мосжилинспекцию поступило обращение жителя дома 10 по 2-й Прогонной улице (район Богородское, управляющая организация ООО «УК «ЮНИ ДОМ») с жалобой на неудовлетворительную работу системы центрального отопления.</w:t>
      </w:r>
    </w:p>
    <w:p>
      <w:pPr>
        <w:pStyle w:val="BodyText"/>
      </w:pPr>
      <w:r>
        <w:t xml:space="preserve">В ходе проверки Инспекцией было установлено, что температура в квартире составляла от +18,7˚С до +19,2˚С, что соответствует нормативным требованиям.</w:t>
      </w:r>
    </w:p>
    <w:p>
      <w:pPr>
        <w:pStyle w:val="BodyText"/>
      </w:pPr>
      <w:r>
        <w:rPr>
          <w:iCs/>
          <w:i/>
        </w:rPr>
        <w:t xml:space="preserve">Согласно п.14 Приложения №1 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РФ от 6 мая 2011 г. № 354, температура воздуха в жилых помещениях должна быть не ниже +18 °C (в угловых комнатах - +20 °C).</w:t>
      </w:r>
    </w:p>
    <w:p>
      <w:pPr>
        <w:pStyle w:val="BodyText"/>
      </w:pPr>
      <w:r>
        <w:t xml:space="preserve">Однако Инспекцией было установлено, что отопительные приборы во всех комнатах квартиры заявителя прогревались неравномерно (верх – горячий, низ – холодный) из-за зашлакованности. Данный факт является нарушением нормативных требований.</w:t>
      </w:r>
    </w:p>
    <w:p>
      <w:pPr>
        <w:pStyle w:val="BodyText"/>
      </w:pPr>
      <w:r>
        <w:rPr>
          <w:iCs/>
          <w:i/>
        </w:rPr>
        <w:t xml:space="preserve">Согласно п.5.2.1 Правил и норм технической эксплуатации жилищного фонда 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МДК 2-03-2003,эксплуатация системы центрального отопления должна обеспечивать равномерный прогрев всех нагревательных приборов.</w:t>
      </w:r>
    </w:p>
    <w:p>
      <w:pPr>
        <w:pStyle w:val="BodyText"/>
      </w:pPr>
      <w:r>
        <w:t xml:space="preserve">Учитывая вышеизложенное, Инспекцией было выдано предписание </w:t>
      </w:r>
    </w:p>
    <w:p>
      <w:pPr>
        <w:pStyle w:val="BodyText"/>
      </w:pPr>
      <w:r>
        <w:t xml:space="preserve">ООО «УК «ЮНИ ДОМ» на обеспечение равномерного прогрева отопительных приборов в квартире заявителя.</w:t>
      </w:r>
    </w:p>
    <w:p>
      <w:pPr>
        <w:pStyle w:val="BodyText"/>
      </w:pPr>
      <w:r>
        <w:t xml:space="preserve">Управляющей организацией выполнена промывка всех отопительных приборов в квартире, после чего равномерный прогрев приборов восстановлен. Нарушение устранено.</w:t>
      </w:r>
    </w:p>
    <w:p>
      <w:pPr>
        <w:pStyle w:val="BodyText"/>
      </w:pPr>
      <w:r>
        <w:t xml:space="preserve">В адрес Инспекции от заявителя поступила благодарность за помощь в решении имевшейся проблемы, отмечена ответственность, пунктуальность, доброжелательность инспектора.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http://sokolniki.mos.ru/utilities-and-landscaping/inform/detail/7211808.html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2118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2118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2023-08-01T21:20:57Z</dcterms:created>
  <dcterms:modified xsi:type="dcterms:W3CDTF">2023-08-01T21:20:57Z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