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4d7cf3344b6e7c05dc5ec5711af95860fca172"/>
    <w:p>
      <w:pPr>
        <w:pStyle w:val="Heading3"/>
      </w:pPr>
      <w:r>
        <w:t xml:space="preserve">О неудовлетворительном состоянии кровли дома</w:t>
      </w:r>
    </w:p>
    <w:p>
      <w:pPr>
        <w:pStyle w:val="FirstParagraph"/>
      </w:pPr>
      <w:r>
        <w:t xml:space="preserve">31.08.2017</w:t>
      </w:r>
    </w:p>
    <w:p>
      <w:pPr>
        <w:pStyle w:val="BodyText"/>
      </w:pPr>
      <w:r>
        <w:t xml:space="preserve">В Мосжилинспекцию поступили обращения жителей дома 11, корпус 5 по Чусовской улице (район Гольяново, управляющая организация – ГБУ «Жилищник района Гольяново») о неудовлетворительном состоянии кровли дома.</w:t>
      </w:r>
    </w:p>
    <w:p>
      <w:pPr>
        <w:pStyle w:val="BodyText"/>
      </w:pPr>
      <w:r>
        <w:t xml:space="preserve">В ходе проверки фактов, изложенных в обращениях, ЖИ по ВАО было установлено, что кровельное покрытие данного дома имеет многочисленные повреждения, вздутия, разрывы. Ремонт кровли выполнен управляющей организацией только в зоне 3-го подъезда.</w:t>
      </w:r>
    </w:p>
    <w:p>
      <w:pPr>
        <w:pStyle w:val="BodyText"/>
      </w:pPr>
      <w:r>
        <w:t xml:space="preserve">Инспекцией было выдано предписание ГБУ «Жилищник района Гольяново» на ремонт кровельного покрытия дома по всей площади кровли, исключая зону 3-го подъезда. Одновременно на юридическое лицо – ГБУ «Жилищник района  Гольяново» и должностное лицо – руководителя ГБУ «Жилищник района  Гольяново» были оформлены протоколы об административном правонарушении по статье 14.1.3 ч.2 КоАП РФ «</w:t>
      </w:r>
      <w:r>
        <w:t xml:space="preserve">Осуществление предпринимательской деятельности по управлению многоквартирными домами с нарушением </w:t>
      </w:r>
      <w:r>
        <w:t xml:space="preserve">лицензионных требований».</w:t>
      </w:r>
    </w:p>
    <w:p>
      <w:pPr>
        <w:pStyle w:val="BodyText"/>
      </w:pPr>
      <w:r>
        <w:t xml:space="preserve">В соответствии с подведомственностью данные протоколы рассмотрены мировым судом и вынесены решения о назначении штрафов в сумме 125 тыс.руб. ГБУ «Жилищник района  Гольяново» и 50 тыс.руб. руководителю ГБУ «Жилищник района  Гольяново».</w:t>
      </w:r>
    </w:p>
    <w:p>
      <w:pPr>
        <w:pStyle w:val="BodyText"/>
      </w:pPr>
      <w:r>
        <w:t xml:space="preserve">Кровельное покрытие дома</w:t>
      </w:r>
      <w:r>
        <w:t xml:space="preserve"> </w:t>
      </w:r>
      <w:bookmarkStart w:id="20" w:name="X1207a264b4c9f4df21fde20366a046b31aef217"/>
      <w:bookmarkEnd w:id="20"/>
      <w:r>
        <w:t xml:space="preserve">отремонтировано, частично заменено в предписанные сроки.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http://sokolniki.mos.ru/utilities-and-landscaping/inform/detail/6821889.html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218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68218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2025-07-06T23:42:23Z</dcterms:created>
  <dcterms:modified xsi:type="dcterms:W3CDTF">2025-07-06T23:42:23Z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