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a040e572169569b71fd3c124a9579d90921eaf"/>
    <w:p>
      <w:pPr>
        <w:pStyle w:val="Heading3"/>
      </w:pPr>
      <w:r>
        <w:t xml:space="preserve">По предписанию Мосжилинспекции жителям дома в Сокольниках возвращено более 1,5 миллионов рублей, переплаченных за услугу «содержание и ремонт»</w:t>
      </w:r>
    </w:p>
    <w:p>
      <w:pPr>
        <w:pStyle w:val="FirstParagraph"/>
      </w:pPr>
      <w:r>
        <w:t xml:space="preserve">25.07.2017</w:t>
      </w:r>
    </w:p>
    <w:p>
      <w:pPr>
        <w:pStyle w:val="BodyText"/>
      </w:pPr>
      <w:r>
        <w:t xml:space="preserve">Житель</w:t>
      </w:r>
      <w:r>
        <w:t xml:space="preserve"> </w:t>
      </w:r>
      <w:r>
        <w:rPr>
          <w:bCs/>
          <w:b/>
        </w:rPr>
        <w:t xml:space="preserve">дома 16 на улице Матросская Тишина</w:t>
      </w:r>
      <w:r>
        <w:t xml:space="preserve"> </w:t>
      </w:r>
      <w:r>
        <w:t xml:space="preserve">пожаловался в Мосжилинспекцию на неправомерное завышение платы за услугу «содержание и ремонт».</w:t>
      </w:r>
    </w:p>
    <w:p>
      <w:pPr>
        <w:pStyle w:val="BodyText"/>
      </w:pPr>
      <w:r>
        <w:t xml:space="preserve">По обращению жителя Мосжилинспекция провела внеплановую проверку и установила, что указанный шестиэтажный дом 1929 года постройки отнесен к категории «ветхий»</w:t>
      </w:r>
      <w:r>
        <w:t xml:space="preserve"> </w:t>
      </w:r>
      <w:r>
        <w:rPr>
          <w:iCs/>
          <w:i/>
        </w:rPr>
        <w:t xml:space="preserve">(Постановление Правительства Москвы от 15.04.1997 № 273).</w:t>
      </w:r>
      <w:r>
        <w:t xml:space="preserve"> </w:t>
      </w:r>
      <w:r>
        <w:t xml:space="preserve">По информации ТБТИ в 2013 году фактический износ дома составлял 65%.</w:t>
      </w:r>
    </w:p>
    <w:p>
      <w:pPr>
        <w:pStyle w:val="BodyText"/>
      </w:pPr>
      <w:r>
        <w:t xml:space="preserve">Согласно ежегодным постановлениям Правительства Москвы «Об утверждении цен, ставок и тарифов на жилищно-коммунальные услуги для населения» в домах с износом 60% и более, расчет за услугу «содержание и ремонт» производится по минимальной ставке.</w:t>
      </w:r>
    </w:p>
    <w:p>
      <w:pPr>
        <w:pStyle w:val="BodyText"/>
      </w:pPr>
      <w:r>
        <w:t xml:space="preserve">Однако управляющая организация при расчете платы за содержание и ремонт не учитывала данный факт и взимала с собственников помещений плату по ставке, соответствующей обычным домам со всеми удобствами.</w:t>
      </w:r>
    </w:p>
    <w:p>
      <w:pPr>
        <w:pStyle w:val="BodyText"/>
      </w:pPr>
      <w:r>
        <w:t xml:space="preserve">Таким образом, жители переплачивали за квадратный метр почти в два раза больше, чем требовалось.</w:t>
      </w:r>
    </w:p>
    <w:p>
      <w:pPr>
        <w:pStyle w:val="BodyText"/>
      </w:pPr>
      <w:r>
        <w:t xml:space="preserve">Мосжилинспекция обязала ГБУ «Жилищник района Сокольники» устранить выявленное нарушение в порядке расчета платы за услугу «содержание и ремонт» и провести перерасчет платы, начиная с октября 2013 года.</w:t>
      </w:r>
    </w:p>
    <w:p>
      <w:pPr>
        <w:pStyle w:val="BodyText"/>
      </w:pPr>
      <w:r>
        <w:t xml:space="preserve">В начале июля управляющая организация отчиталась об исполнении предписания надзорного органа.</w:t>
      </w:r>
    </w:p>
    <w:p>
      <w:pPr>
        <w:pStyle w:val="BodyText"/>
      </w:pPr>
      <w:r>
        <w:t xml:space="preserve">Жителям дома в общей сложности возвращено</w:t>
      </w:r>
      <w:r>
        <w:t xml:space="preserve"> </w:t>
      </w:r>
      <w:r>
        <w:rPr>
          <w:bCs/>
          <w:b/>
        </w:rPr>
        <w:t xml:space="preserve">1 млн. 595 тысяч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http://sokolniki.mos.ru/utilities-and-landscaping/inform/detail/6549209.html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5492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5492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2024-08-27T08:12:37Z</dcterms:created>
  <dcterms:modified xsi:type="dcterms:W3CDTF">2024-08-27T08:12:37Z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