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ce7aa3a3cc934400e3d3a880337aba16a89569"/>
    <w:p>
      <w:pPr>
        <w:pStyle w:val="Heading3"/>
      </w:pPr>
      <w:r>
        <w:t xml:space="preserve">Центр оперативной поддержки предпринимателей</w:t>
      </w:r>
    </w:p>
    <w:p>
      <w:pPr>
        <w:pStyle w:val="FirstParagraph"/>
      </w:pPr>
      <w:r>
        <w:t xml:space="preserve">21.03.2023</w:t>
      </w:r>
    </w:p>
    <w:p>
      <w:pPr>
        <w:pStyle w:val="BodyText"/>
      </w:pPr>
      <w:r>
        <w:t xml:space="preserve">На базе Общественной приемной по вопросам нарушений и преступлений в сфере экономической деятельности создан Центр оперативной поддержки предпринимателей. Среди задач Центра: организация консультаций — субъектов предпринимательской деятельности по вопросам защиты их прав и законных интересов при оказании мер государственной поддержки; организация информирования представителей бизнеса о наиболее распространенных случаях нарушения прав субъектов предпринимательской деятельности и способах их восстановления.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Ссылка на Центр:</w:t>
      </w:r>
      <w:r>
        <w:t xml:space="preserve"> </w:t>
      </w:r>
      <w:hyperlink r:id="rId20">
        <w:r>
          <w:rPr>
            <w:rStyle w:val="Hyperlink"/>
          </w:rPr>
          <w:t xml:space="preserve">https://matyuninspartners.ru/copp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http://sokolniki.mos.ru/trade-and-services/inform/detail/11478583.html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478583.html" TargetMode="External" /><Relationship Type="http://schemas.openxmlformats.org/officeDocument/2006/relationships/hyperlink" Id="rId20" Target="https://matyuninspartners.ru/cop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478583.html" TargetMode="External" /><Relationship Type="http://schemas.openxmlformats.org/officeDocument/2006/relationships/hyperlink" Id="rId20" Target="https://matyuninspartners.ru/cop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2023-08-01T21:27:43Z</dcterms:created>
  <dcterms:modified xsi:type="dcterms:W3CDTF">2023-08-01T21:27:43Z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