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c103ad06690cc07e19d9973ad429521c714df"/>
    <w:p>
      <w:pPr>
        <w:pStyle w:val="Heading3"/>
      </w:pPr>
      <w:r>
        <w:t xml:space="preserve">График проведения вакцинации против бешенства госветслужбой ВАО города Москвы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drawing>
          <wp:inline>
            <wp:extent cx="5334000" cy="47345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снимок%20ветеренат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34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http://sokolniki.mos.ru/the-state-veterinary-service/detail/9515603.html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9515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9515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2023-08-16T10:38:33Z</dcterms:created>
  <dcterms:modified xsi:type="dcterms:W3CDTF">2023-08-16T10:38:33Z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