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4f6d1c77eb763bdd0f9626aa313189b02512a"/>
    <w:p>
      <w:pPr>
        <w:pStyle w:val="Heading3"/>
      </w:pPr>
      <w:r>
        <w:t xml:space="preserve">Электрозаводский мост отремонтируют до конца года</w:t>
      </w:r>
    </w:p>
    <w:p>
      <w:pPr>
        <w:pStyle w:val="FirstParagraph"/>
      </w:pPr>
      <w:r>
        <w:t xml:space="preserve">16.10.2020</w:t>
      </w:r>
    </w:p>
    <w:p>
      <w:pPr>
        <w:pStyle w:val="BodyText"/>
      </w:pPr>
      <w:r>
        <w:rPr>
          <w:bCs/>
          <w:b/>
        </w:rPr>
        <w:t xml:space="preserve">Капитальный ремонт Электрозаводского моста должны завершить до конца 2020 года.</w:t>
      </w:r>
    </w:p>
    <w:p>
      <w:pPr>
        <w:pStyle w:val="BodyText"/>
      </w:pPr>
      <w:r>
        <w:t xml:space="preserve">Через неделю завершатся ремонтные работы на трех крайних полосах движения, а также на тротуаре. После этого работы продолжатся на соседних полосах.</w:t>
      </w:r>
    </w:p>
    <w:p>
      <w:pPr>
        <w:pStyle w:val="BodyText"/>
      </w:pPr>
      <w:r>
        <w:t xml:space="preserve">В ходе капитального ремонта будут заменены асфальтные покрытия, системы водоотведения, деформационные швы, лестницы, чугунные ограждения и фонари.</w:t>
      </w:r>
    </w:p>
    <w:p>
      <w:pPr>
        <w:pStyle w:val="BodyText"/>
      </w:pPr>
      <w:r>
        <w:t xml:space="preserve">Электрозаводский мост соединяет районы Сокольники и Соколиная Гора через улицы Гастелло и Большую Семеновскую.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http://sokolniki.mos.ru/presscenter/news/detail/9329095.html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93290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93290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2025-04-20T11:17:13Z</dcterms:created>
  <dcterms:modified xsi:type="dcterms:W3CDTF">2025-04-20T11:17:13Z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