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56f2ee1f13b74e4bdbdb43be9cbed67b57b01"/>
    <w:p>
      <w:pPr>
        <w:pStyle w:val="Heading3"/>
      </w:pPr>
      <w:r>
        <w:t xml:space="preserve">Нежилое здание на улице Короленко выставили на торги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br/>
      </w:r>
      <w:r>
        <w:rPr>
          <w:bCs/>
          <w:b/>
        </w:rPr>
        <w:t xml:space="preserve">В Сокольниках выставили на продажу одноэтажное здание, которому более ста лет. Об этом рассказали в пресс-службе агентства городских новостей «Москва» со ссылкой на департамент городского имущества.</w:t>
      </w:r>
    </w:p>
    <w:p>
      <w:pPr>
        <w:pStyle w:val="BodyText"/>
      </w:pPr>
      <w:r>
        <w:t xml:space="preserve">— Одноэтажное нежилое здание с подвалом 1917 года постройки и земельный участок под ним находятся по адресу: ул. Короленко, 3А, стр. 4. Начальная цена лота составит 28,5 млн. руб, — отметили в пресс-службе АГН.</w:t>
      </w:r>
    </w:p>
    <w:p>
      <w:pPr>
        <w:pStyle w:val="BodyText"/>
      </w:pPr>
      <w:r>
        <w:t xml:space="preserve">По словам главы департамента городского имущества Максима Гамана, здание имеет свободное функциональное назначение.</w:t>
      </w:r>
    </w:p>
    <w:p>
      <w:pPr>
        <w:pStyle w:val="BodyText"/>
      </w:pPr>
      <w:r>
        <w:t xml:space="preserve">— Планируется использовать землю под объекты торговли, общественного питания, бытового обслуживания, складов, сооружений промышленности, коммунального хозяйства, материально-технического и продовольственного снабжения, а также сбыта и заготовок, — уточнили Гаман.</w:t>
      </w:r>
    </w:p>
    <w:p>
      <w:pPr>
        <w:pStyle w:val="BodyText"/>
      </w:pPr>
      <w:r>
        <w:t xml:space="preserve">Лот может заинтересовать инвесторов транспортной доступностью и расположением между ул. Короленко, Олений вал и Стромынка, а также близостью к парку «Сокольники». Площадь нежилого здания — 378 квадратных метров, а земли под ним — 611 квадратных метров.</w:t>
      </w:r>
    </w:p>
    <w:p>
      <w:pPr>
        <w:pStyle w:val="BodyText"/>
      </w:pPr>
      <w:r>
        <w:t xml:space="preserve">Сообщается, что подать заявку на участие в торгах можно до 19 августа. Торги по этому объекту пройдут 28 августа в электронной форме посредством публичного предложения.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http://sokolniki.mos.ru/presscenter/news/detail/9020384.html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020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020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2025-04-07T20:37:53Z</dcterms:created>
  <dcterms:modified xsi:type="dcterms:W3CDTF">2025-04-07T20:37:53Z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