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4d06c6d86a80bb9313128c510bcb2d9fe1dcb"/>
    <w:p>
      <w:pPr>
        <w:pStyle w:val="Heading3"/>
      </w:pPr>
      <w:r>
        <w:t xml:space="preserve">Фестиваль «Золотая осень» посетили свыше 5 млн человек</w:t>
      </w:r>
    </w:p>
    <w:p>
      <w:pPr>
        <w:pStyle w:val="FirstParagraph"/>
      </w:pPr>
      <w:r>
        <w:t xml:space="preserve">18.10.2016</w:t>
      </w:r>
    </w:p>
    <w:p>
      <w:pPr>
        <w:pStyle w:val="BodyText"/>
      </w:pPr>
      <w:r>
        <w:t xml:space="preserve">В ходе президиума правительства Москвы руководитель Департамента торговли и услуг Алексей Немерюк рассказал присутствующим, что на фестивале «Золотая осень» побывали более 5 млн человек.</w:t>
      </w:r>
    </w:p>
    <w:p>
      <w:pPr>
        <w:pStyle w:val="BodyText"/>
      </w:pPr>
      <w:r>
        <w:t xml:space="preserve">«Мы ответственно подошли к подготовке фестиваля, были задействованы более 200 различного рода шале, а площадки мероприятия посетили более 5 млн человек. Свою продукцию выставляли в ходе фестиваля более 500 участников из 40 регионов РФ», - подчеркнул А. Немерюк.</w:t>
      </w:r>
    </w:p>
    <w:p>
      <w:pPr>
        <w:pStyle w:val="BodyText"/>
      </w:pPr>
      <w:r>
        <w:t xml:space="preserve">Больше 180 тонн мясной продукции, почти 62 тонны сыра, больше 240 тонн рыбы и морепродуктов, а также 70 тыс. рыбных консервов распродали на гастрономических площадках фестиваля.</w:t>
      </w:r>
    </w:p>
    <w:p>
      <w:pPr>
        <w:pStyle w:val="BodyText"/>
      </w:pPr>
      <w:r>
        <w:t xml:space="preserve">«Самым наибольшим успехом пользовались среди мясной продукции – цесарка, цыпленок и курица, а среди рыбной – треска, барабулька и ряпушка», - отметил глава Департамента.</w:t>
      </w:r>
    </w:p>
    <w:p>
      <w:pPr>
        <w:pStyle w:val="BodyText"/>
      </w:pPr>
      <w:r>
        <w:t xml:space="preserve">Гости фестиваля могли принять участие в развлекательных мероприятиях, их было 4 тысяч. Купить что-нибудь интересное можно было в одном из 181 торговых шале, подкрепиться – в 94 точках общественного питания, для детей здесь работали 26 анимационных. К примеру, на площади Революции в ходе «Мясной недели» в фестивальном ресторане «Мясной культ» пообедали более 3,5 тыс. бургеров и более 650 стейков. А во время «Рыбной недели» в «Рыбном ресторане» можно было заказать знаменитые рыбные чебуреки «Брик» и устрицы.</w:t>
      </w:r>
    </w:p>
    <w:p>
      <w:pPr>
        <w:pStyle w:val="BodyText"/>
      </w:pPr>
      <w:r>
        <w:t xml:space="preserve">С 23 сентября по 9 октября нынешнего года проходил гастрономический фестиваль «Золотая осень». Прослушав доклад главы Департамента торговли и услуг мэр Москвы Сергей Собянин рассказал о полном цикле городских фестивалей, который посетили за год более 50 млн человек.</w:t>
      </w:r>
    </w:p>
    <w:p>
      <w:pPr>
        <w:pStyle w:val="BodyText"/>
      </w:pPr>
      <w:r>
        <w:t xml:space="preserve">«Завершился полный цикл фестивалей «Московские сезоны», мы рады что на фестивалях побывали более 50 млн человек, всего мы занимались организацией десяти фестивалей в Москве. Участниками стали как москвичи, так и гости столицы. Мы можем смело утверждать, что создали туристический продукт мирового уровня», - ответил Сергей Собянин.</w:t>
      </w:r>
    </w:p>
    <w:p>
      <w:pPr>
        <w:pStyle w:val="BodyText"/>
      </w:pPr>
      <w:r>
        <w:t xml:space="preserve">Цикл фестивали «Московские сезоны» традиционно устраивались на более чем 30 площадках по всему городу, здесь с утра до позднего вечера были открыты ярмарки, торговые шале, мастер-классы и лекции.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http://sokolniki.mos.ru/presscenter/news/detail/3984847.html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3984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3984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2024-08-25T04:31:05Z</dcterms:created>
  <dcterms:modified xsi:type="dcterms:W3CDTF">2024-08-25T04:31:05Z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