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ествие-на-ходулях-устроят-в-сокольниках"/>
    <w:p>
      <w:pPr>
        <w:pStyle w:val="Heading3"/>
      </w:pPr>
      <w:r>
        <w:t xml:space="preserve">Шествие на ходулях устроят в Сокольниках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rPr>
          <w:iCs/>
          <w:i/>
          <w:bCs/>
          <w:b/>
        </w:rPr>
        <w:t xml:space="preserve">30.04.25 Новая сезонная программа начнется с 1 мая в парках столицы, в том числе на востоке Москвы. Ежемесячно до осени в них будет проходить более трех тысяч мероприятий: масштабные фестивали, локальные ярмарки, увлекательные мастер-классы и кинопоказы. Об этом сообщила заместитель мэра Москвы Наталья Сергунина.</w:t>
      </w:r>
    </w:p>
    <w:p>
      <w:pPr>
        <w:pStyle w:val="BodyText"/>
      </w:pPr>
      <w:r>
        <w:t xml:space="preserve">В парке «Сокольники» 1 мая запланировано шествие на ходулях и семейный спортивный праздник «Весенние семейные старты». В программе соревнований — полоса эстафеты с набором заданий: конусная змейка, кольцеброс, прыжки через скакалку, прыжки с мячом и многое другое. Также на Песочной аллее для гостей праздника будет работать танцпол.</w:t>
      </w:r>
    </w:p>
    <w:p>
      <w:pPr>
        <w:pStyle w:val="BodyText"/>
      </w:pPr>
      <w:r>
        <w:t xml:space="preserve">Для любителей активного отдыха в городских парках предусмотрены локации спортом и места для прогулок. Например, в парке «Сокольники» проложена экотропа протяженностью 2,8 километра. Вдоль тропы предусмотрены места для отдыха под навесами для защиты от солнца и дождя.</w:t>
      </w:r>
    </w:p>
    <w:p>
      <w:pPr>
        <w:pStyle w:val="BodyText"/>
      </w:pPr>
      <w:r>
        <w:t xml:space="preserve">В парках ВАО также действуют спортивные секции и различные творческие клубы и кружки, а скоро в парках снова начнут работать летние читальни. Расписание и условия посещения мероприятий можно уточнить на официальных сайтах площадок.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http://sokolniki.mos.ru/presscenter/news/detail/12946152.html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946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946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2025-08-02T05:45:32Z</dcterms:created>
  <dcterms:modified xsi:type="dcterms:W3CDTF">2025-08-02T05:45:32Z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