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69fa5e03e6679b4396f70cbc7a4ff1efdab058"/>
    <w:p>
      <w:pPr>
        <w:pStyle w:val="Heading3"/>
      </w:pPr>
      <w:r>
        <w:t xml:space="preserve">Спектакль «Вовка в тридевятом царстве» пройдет в парке «Сокольники»</w:t>
      </w:r>
    </w:p>
    <w:p>
      <w:pPr>
        <w:pStyle w:val="FirstParagraph"/>
      </w:pPr>
      <w:r>
        <w:t xml:space="preserve">20.11.2024</w:t>
      </w:r>
    </w:p>
    <w:p>
      <w:pPr>
        <w:pStyle w:val="BodyText"/>
      </w:pPr>
      <w:r>
        <w:rPr>
          <w:bCs/>
          <w:b/>
          <w:iCs/>
          <w:i/>
        </w:rPr>
        <w:t xml:space="preserve">20.11.2024 В парке «Сокольники театральная студия «Свет-Луна» покажет постановку «Вовка в тридевятом царстве», сообщили в пресс-службе парка.</w:t>
      </w:r>
    </w:p>
    <w:p>
      <w:pPr>
        <w:pStyle w:val="BodyText"/>
      </w:pPr>
      <w:r>
        <w:t xml:space="preserve">«Мультфильм „Вовка в тридевятом царстве“ один из лучших советских мультфильмов, в котором юный лентяй, путешествуя по русским сказкам, встречается с трудолюбивым царём, Золотой рыбкой и Василисами Премудрыми. Благодаря им он понимает, что нужно трудится. В финале герой преображается в настоящего трудягу», — сообщили в пресс-службе.</w:t>
      </w:r>
    </w:p>
    <w:p>
      <w:pPr>
        <w:pStyle w:val="BodyText"/>
      </w:pPr>
      <w:r>
        <w:t xml:space="preserve">Показ состоится 23 ноября в 17.00 в Доме детского творчества. Вход свободный для всех желающих от трех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http://sokolniki.mos.ru/presscenter/news/detail/12671975.html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126719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126719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2024-11-20T05:39:54Z</dcterms:created>
  <dcterms:modified xsi:type="dcterms:W3CDTF">2024-11-20T05:39:54Z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