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769860f8c8c32661e75095e7ee982b443cddc7"/>
    <w:p>
      <w:pPr>
        <w:pStyle w:val="Heading3"/>
      </w:pPr>
      <w:r>
        <w:t xml:space="preserve">Предпринимателей приглашают на конференцию «Налоговая реформа — 2025»</w:t>
      </w:r>
    </w:p>
    <w:p>
      <w:pPr>
        <w:pStyle w:val="FirstParagraph"/>
      </w:pPr>
      <w:r>
        <w:t xml:space="preserve">12.02.2025</w:t>
      </w:r>
    </w:p>
    <w:p>
      <w:pPr>
        <w:pStyle w:val="BodyText"/>
      </w:pPr>
      <w:r>
        <w:t xml:space="preserve">Участники узнают, какие изменения, связанные с НДС, действуют при применении упрощенной системы налогообложения с 2025 года, как получить налоговый вычет и многое другое.</w:t>
      </w:r>
    </w:p>
    <w:p>
      <w:pPr>
        <w:pStyle w:val="BodyText"/>
      </w:pPr>
      <w:r>
        <w:t xml:space="preserve">28 февраля ГБУ «Малый бизнес Москвы» (МБМ) проведет конференцию для предпринимателей «Налоговая реформа — 2025». Ее посвятят изменениям в законодательстве. Участники узнают о нововведениях в рамках налоговой реформы, а также о том, как адаптироваться к изменениям. Кроме того, они смогут получить индивидуальные консультации.</w:t>
      </w:r>
    </w:p>
    <w:p>
      <w:pPr>
        <w:pStyle w:val="BodyText"/>
      </w:pPr>
      <w:r>
        <w:t xml:space="preserve">Деловую программу конференции откроет пленарное заседание «Ключевые налоговые изменения для малого бизнеса». На нем эксперты объяснят, какие изменения, связанные с налогом на добавленную стоимость (НДС), вступили в силу в 2025 году для предпринимателей, применяющих упрощенную систему налогообложения (УСН), как пройти проверку и воспользоваться налоговой амнистией. В числе спикеров — практикующие консультанты по налогам. После заседания они ответят на вопросы гостей мероприятия на сессии «Вопрос — ответ».</w:t>
      </w:r>
    </w:p>
    <w:p>
      <w:pPr>
        <w:pStyle w:val="BodyText"/>
      </w:pPr>
      <w:r>
        <w:t xml:space="preserve">Затем состоится кейс-сессия «Налоговые изменения — 2025». Эксперты в области налогообложения и бухгалтерского учета проанализируют примеры применения различных ставок НДС при использовании УСН, а также расскажут о других изменениях налогового законодательства. Предприниматели разберутся, как получить налоговый вычет, избежать ошибок при выстраивании структуры бизнеса, и познакомятся с юридическими аспектами и судебной практикой в налоговых спорах при дроблении бизнеса.</w:t>
      </w:r>
    </w:p>
    <w:p>
      <w:pPr>
        <w:pStyle w:val="BodyText"/>
      </w:pPr>
      <w:r>
        <w:t xml:space="preserve">Кроме этого, эксперты в формате индивидуальной консультации ответят на вопросы гостей, связанные с налогообложением, а специалисты МБМ помогут в подготовке деклараций по УСН.</w:t>
      </w:r>
    </w:p>
    <w:p>
      <w:pPr>
        <w:pStyle w:val="BodyText"/>
      </w:pPr>
      <w:r>
        <w:t xml:space="preserve">Конференция «Налоговая реформа — 2025» пройдет 28 февраля с 12:00 до 17:00 на площадке «Цифровое деловое пространство» по адресу: улица Покровка, дом 47. Участие в мероприятии бесплатное, необходима</w:t>
      </w:r>
      <w:r>
        <w:t xml:space="preserve"> </w:t>
      </w:r>
      <w:hyperlink r:id="rId20">
        <w:r>
          <w:rPr>
            <w:rStyle w:val="Hyperlink"/>
          </w:rPr>
          <w:t xml:space="preserve">предварительная регистрация</w:t>
        </w:r>
      </w:hyperlink>
      <w:r>
        <w:t xml:space="preserve">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1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hyperlink r:id="rId22">
        <w:r>
          <w:rPr>
            <w:rStyle w:val="Hyperlink"/>
          </w:rPr>
          <w:t xml:space="preserve">ГБУ «Малый бизнес Москвы»</w:t>
        </w:r>
      </w:hyperlink>
      <w:r>
        <w:t xml:space="preserve">, подведомственное столичному Департаменту предпринимательства и инновационного развития, помогает людям открывать и развивать свое дело в городе.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 и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</w:t>
      </w:r>
      <w:r>
        <w:t xml:space="preserve"> </w:t>
      </w:r>
      <w:hyperlink r:id="rId22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http://sokolniki.mos.ru/presscenter/inform/detail/12804608.html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inform/detail/1280460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obuchayushchiye-meropriyatiya/11008423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inform/detail/12804608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obuchayushchiye-meropriyatiya/11008423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2025-02-12T21:41:25Z</dcterms:created>
  <dcterms:modified xsi:type="dcterms:W3CDTF">2025-02-12T21:41:25Z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