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7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e71bf588b4a4f5f7f6d57e582f3119aa3e98680"/>
    <w:p>
      <w:pPr>
        <w:pStyle w:val="Heading3"/>
      </w:pPr>
      <w:r>
        <w:t xml:space="preserve">ОТ УРАЛА ДО ТИХОГО ОКЕАНА: КАК ПРОХОДИТ ПЕРЕПИСЬ В ТРУДНОДОСТУПНЫХ РАЙОНАХ?</w:t>
      </w:r>
    </w:p>
    <w:p>
      <w:pPr>
        <w:pStyle w:val="FirstParagraph"/>
      </w:pPr>
      <w:r>
        <w:t xml:space="preserve">06.08.2021</w:t>
      </w:r>
    </w:p>
    <w:p>
      <w:pPr>
        <w:pStyle w:val="BodyText"/>
      </w:pPr>
      <w:r>
        <w:t xml:space="preserve">В Свердловской области в июле перепись дошла до 10 отдаленных поселений, отрезаемых от «большой земли» разливами рек и болот. Добирались сюда переписчики на внедорожниках и снегоболотоходах. Из-за сильных дождей грунтовые дороги размыло – но выручил спецтранспорт. Летом на нем здесь еще можно проехать.</w:t>
      </w:r>
    </w:p>
    <w:p>
      <w:pPr>
        <w:pStyle w:val="BodyText"/>
      </w:pPr>
      <w:r>
        <w:t xml:space="preserve">Население семи населенных пунктов переписано в Бурятии – в Северо-Байкальском и Баргузинском районах. Ряд поселков расположены на единственном полуострове озера Байкал – Святой нос, который входит в состав Забайкальского национального парка. Его большая часть – горный массив, продолжение Баргузинского хребта. В древности местные жители верили, что эти леса населяли эжины – духи леса, гор, огня. Шаманы совершали здесь обряды, а леса считались священными. До сих пор люди приносят подношения эжинам. Кто-то, с верой, а кто-то в знак уважения местным обычаям.</w:t>
      </w:r>
    </w:p>
    <w:p>
      <w:pPr>
        <w:pStyle w:val="BodyText"/>
      </w:pPr>
      <w:r>
        <w:t xml:space="preserve">На полуострове многие годы жили святые отцы и монахи. Существует еще одна версия, почему полуостров получил свое название. Поморы, попав в шторм около полуострова, начали неистово молиться, призывая Святого Николая – покровителя мореплавателей и всех путешественников. И их многократная и полная отчаяния молитва была слышна на многие километры. Так и закрепилось за полуостровом название Святой Нос.</w:t>
      </w:r>
    </w:p>
    <w:p>
      <w:pPr>
        <w:pStyle w:val="BodyText"/>
      </w:pPr>
      <w:r>
        <w:t xml:space="preserve">Численность местного населения небольшая. В с. Катунь, по данным Всероссийской переписи 2010 года, насчитывалось 8 человек, п. Курбулик – 105, п. Монахово – 4, п. Ушканьи Острова – 3, п. Чивыркуй – 1, п. Святой Нос – 0. Основные занятия жителей – рыболовство, туризм, а также работа в Забайкальском национальном парке. Дороги сюда ведут через труднопроходимый лес, поэтому добраться до поселений можно только по Байкалу на катере.</w:t>
      </w:r>
    </w:p>
    <w:p>
      <w:pPr>
        <w:pStyle w:val="BodyText"/>
      </w:pPr>
      <w:r>
        <w:t xml:space="preserve">Еще один отдаленный поселок на северном берегу Байкала – Давша. - бывшее стойбище кочевых эвенков. Сегодня это опорный пункт охраны и научных исследований в Баргузинском заповеднике. Здесь живут сотрудники заповедника, ученые, сотрудники метеостанции, работники рыбоохраны и лесоохраны. По данным переписи населения 2010 года, численность населения в п. Давша составила 18 человек.</w:t>
      </w:r>
    </w:p>
    <w:p>
      <w:pPr>
        <w:pStyle w:val="BodyText"/>
      </w:pPr>
      <w:r>
        <w:t xml:space="preserve">В республике Саха (Якутия) в июле перепись прошла в одном – Олекминском районе, но в 30 населенных пунктах. Особенность района: он разделен рекой Лена и не имеет регулярного сообщения между поселениями и с «большой землей». Но в июле до всех можно добраться водным транспортом, не привлекая дорогостоящую малую авиацию.</w:t>
      </w:r>
    </w:p>
    <w:p>
      <w:pPr>
        <w:pStyle w:val="BodyText"/>
      </w:pPr>
      <w:r>
        <w:t xml:space="preserve">По данным переписи 2010 года в отдаленном улусе проживало 26,7 тыс. человек: 45,6% - русские, 42,6% - якуты, 4,6% - эвенки, и представители других национальностей. Особенность района – золотые прииски, где работает значительная часть жителей. Здесь также находится единственное в мире месторождение чароита, развита промышленность, сельское хозяйство, животноводство.</w:t>
      </w:r>
    </w:p>
    <w:p>
      <w:pPr>
        <w:pStyle w:val="BodyText"/>
      </w:pPr>
      <w:r>
        <w:t xml:space="preserve">Переписчики в улусе в основном были местные жители. Добираться водным транспортом им приходилось на обучение, а затем – сдачу результатов переписи в территориальный орган Росстата.</w:t>
      </w:r>
    </w:p>
    <w:p>
      <w:pPr>
        <w:pStyle w:val="BodyText"/>
      </w:pPr>
      <w:r>
        <w:t xml:space="preserve">Рассказывает</w:t>
      </w:r>
      <w:r>
        <w:t xml:space="preserve"> </w:t>
      </w:r>
      <w:r>
        <w:rPr>
          <w:bCs/>
          <w:b/>
        </w:rPr>
        <w:t xml:space="preserve">переписчица Августина Габышева:</w:t>
      </w:r>
      <w:r>
        <w:t xml:space="preserve"> </w:t>
      </w:r>
      <w:r>
        <w:rPr>
          <w:iCs/>
          <w:i/>
        </w:rPr>
        <w:t xml:space="preserve">«Об этой возможности узнала из объявления администрации в местном интернет-чате. Пригласили на обучение в Олекминск, откуда вернулась переписчицей. Жители при обходе встречали очень хорошо, поскольку работаю в больнице, и меня все знают. По домам ходила после дежурства – в свободное время. Очень понравилось заполнять данные на планшете – гораздо удобнее и быстрее, чем на бумажном бланке. И мое время экономит, и респондента не задерживаю. С удовольствием вновь стану переписчиком».</w:t>
      </w:r>
    </w:p>
    <w:p>
      <w:pPr>
        <w:pStyle w:val="BodyText"/>
      </w:pPr>
      <w:r>
        <w:t xml:space="preserve">Всего перепись в июле прошла на отдаленных и труднодоступных территориях шести регионов России. В республиках Бурятия (2 района, 7 населенных пунктов), Дагестан (6/ 154 соответственно), Саха (Якутия) (1/ 30), Хабаровском крае (1/ 9), Магаданской (1/ 1) и Свердловской области (2/ 10).</w:t>
      </w:r>
    </w:p>
    <w:p>
      <w:pPr>
        <w:pStyle w:val="BodyText"/>
      </w:pPr>
      <w:r>
        <w:t xml:space="preserve">В августе перепись пройдет в очередных отдаленных и труднодоступных районах – Республики Саха (Якутия), Красноярского края, Иркутской и Свердловской области, Ненецкого, Ямало-Ненецкого и Ханты-Мансийского автономного округа – Югры.</w:t>
      </w:r>
    </w:p>
    <w:p>
      <w:pPr>
        <w:pStyle w:val="BodyText"/>
      </w:pPr>
      <w:r>
        <w:rPr>
          <w:bCs/>
          <w:b/>
        </w:rPr>
        <w:t xml:space="preserve">Медиаофис Всероссийской переписи населения</w:t>
      </w:r>
    </w:p>
    <w:p>
      <w:pPr>
        <w:pStyle w:val="BodyText"/>
      </w:pPr>
      <w:hyperlink r:id="rId20">
        <w:r>
          <w:rPr>
            <w:rStyle w:val="Hyperlink"/>
          </w:rPr>
          <w:t xml:space="preserve">media@strana2020.ru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www.strana2020.ru</w:t>
        </w:r>
      </w:hyperlink>
    </w:p>
    <w:p>
      <w:pPr>
        <w:pStyle w:val="BodyText"/>
      </w:pPr>
      <w:r>
        <w:t xml:space="preserve">+7 (495) 933-31-94</w:t>
      </w:r>
    </w:p>
    <w:p>
      <w:pPr>
        <w:pStyle w:val="BodyText"/>
      </w:pPr>
      <w:hyperlink r:id="rId22">
        <w:r>
          <w:rPr>
            <w:rStyle w:val="Hyperlink"/>
          </w:rPr>
          <w:t xml:space="preserve">https://www.facebook.com/strana2020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https://vk.com/strana2020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https://ok.ru/strana2020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https://www.instagram.com/strana2020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youtube.com</w:t>
        </w:r>
      </w:hyperlink>
    </w:p>
    <w:p>
      <w:pPr>
        <w:pStyle w:val="BodyText"/>
      </w:pPr>
      <w:r>
        <w:drawing>
          <wp:inline>
            <wp:extent cx="5334000" cy="3715592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mnt/u01/sites/sokolniki.mos.ru/www/Снимок.JP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155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0">
        <w:r>
          <w:rPr>
            <w:rStyle w:val="Hyperlink"/>
          </w:rPr>
          <w:t xml:space="preserve">http://sokolniki.mos.ru/census/detail/10162467.html</w:t>
        </w:r>
      </w:hyperlink>
    </w:p>
    <w:p>
      <w:pPr>
        <w:pStyle w:val="BodyText"/>
      </w:pPr>
      <w:hyperlink r:id="rId3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7" Target="media/rId27.jpg" /><Relationship Type="http://schemas.openxmlformats.org/officeDocument/2006/relationships/hyperlink" Id="rId31" Target="http://sokolniki.mos.ru" TargetMode="External" /><Relationship Type="http://schemas.openxmlformats.org/officeDocument/2006/relationships/hyperlink" Id="rId30" Target="http://sokolniki.mos.ru/census/detail/10162467.html" TargetMode="External" /><Relationship Type="http://schemas.openxmlformats.org/officeDocument/2006/relationships/hyperlink" Id="rId21" Target="http://www.strana2020.ru/" TargetMode="External" /><Relationship Type="http://schemas.openxmlformats.org/officeDocument/2006/relationships/hyperlink" Id="rId24" Target="https://ok.ru/strana2020" TargetMode="External" /><Relationship Type="http://schemas.openxmlformats.org/officeDocument/2006/relationships/hyperlink" Id="rId23" Target="https://vk.com/strana2020" TargetMode="External" /><Relationship Type="http://schemas.openxmlformats.org/officeDocument/2006/relationships/hyperlink" Id="rId22" Target="https://www.facebook.com/strana2020" TargetMode="External" /><Relationship Type="http://schemas.openxmlformats.org/officeDocument/2006/relationships/hyperlink" Id="rId25" Target="https://www.instagram.com/strana2020" TargetMode="External" /><Relationship Type="http://schemas.openxmlformats.org/officeDocument/2006/relationships/hyperlink" Id="rId26" Target="https://www.youtube.com/channel/UCgTKw3dQVvCVGJuHqiWG5Zg" TargetMode="External" /><Relationship Type="http://schemas.openxmlformats.org/officeDocument/2006/relationships/hyperlink" Id="rId20" Target="mailto:media@strana2020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1" Target="http://sokolniki.mos.ru" TargetMode="External" /><Relationship Type="http://schemas.openxmlformats.org/officeDocument/2006/relationships/hyperlink" Id="rId30" Target="http://sokolniki.mos.ru/census/detail/10162467.html" TargetMode="External" /><Relationship Type="http://schemas.openxmlformats.org/officeDocument/2006/relationships/hyperlink" Id="rId21" Target="http://www.strana2020.ru/" TargetMode="External" /><Relationship Type="http://schemas.openxmlformats.org/officeDocument/2006/relationships/hyperlink" Id="rId24" Target="https://ok.ru/strana2020" TargetMode="External" /><Relationship Type="http://schemas.openxmlformats.org/officeDocument/2006/relationships/hyperlink" Id="rId23" Target="https://vk.com/strana2020" TargetMode="External" /><Relationship Type="http://schemas.openxmlformats.org/officeDocument/2006/relationships/hyperlink" Id="rId22" Target="https://www.facebook.com/strana2020" TargetMode="External" /><Relationship Type="http://schemas.openxmlformats.org/officeDocument/2006/relationships/hyperlink" Id="rId25" Target="https://www.instagram.com/strana2020" TargetMode="External" /><Relationship Type="http://schemas.openxmlformats.org/officeDocument/2006/relationships/hyperlink" Id="rId26" Target="https://www.youtube.com/channel/UCgTKw3dQVvCVGJuHqiWG5Zg" TargetMode="External" /><Relationship Type="http://schemas.openxmlformats.org/officeDocument/2006/relationships/hyperlink" Id="rId20" Target="mailto:media@strana2020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2023-08-01T20:30:10Z</dcterms:created>
  <dcterms:modified xsi:type="dcterms:W3CDTF">2023-08-01T20:30:10Z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